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2ba7c5d3bec44c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16738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GIMNAZIJA SESVETE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1.962.408,35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2.061.270,99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1.834.558,94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2.131.724,00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70.453,01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71.507,71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72.096,18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71.507,71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72.096,18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142.549,19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Od ukupnih prihoda poslovanja najveći udio imaju prihodi od pomoći proračunskim korisnicima iz proračuna koji im nije nadležan 81,2% i prihodi iz nadležnog proračuna 14,8%, dok manji udio imaju vlastiti prihodi 3,2% i prihodi ostvareni od EU sredstava, posebnih propisa i donacija zajedno 0,8%. Od ukupno iskazanih rashoda 84,8% otpada na rashode za zaposlene, 14,9% na materijalne rashode, a 0,3% na financijske rashode, naknade građanima i kućanstvima u novcu i tekuće donacije u naravi zajedno.</w:t>
      </w:r>
    </w:p>
    <w:p>
      <w:r>
        <w:t xml:space="preserve">Ostvareni manjak prihoda poslovanja nastao je kao metodološki manjak zbog knjiženja trinaest rashoda za plaće u 2025.g., jer je odredbama Pravilnika o proračunskom računovodstvu i Računskom planu od 01.01.2025.g. ukinuta je podskupina 193 Kontinuirani rashodi poslovanja.</w:t>
      </w:r>
    </w:p>
    <w:p>
      <w:r>
        <w:t xml:space="preserve">Gimnazija Sesvete u 2025.g. nije ostvarila prihode od prodaje nefinancijske imovine, dok je nabavljala novu nefinancijsku imovinu koju je financirala iz prihoda poslovanja. Najveći udio u rashodima od nefinancijske imovine imaju besplatni udžbenici za učenike sa iznosom od 46.561,42 €.Osim udžbenika nabavljao se novi školski namještaj za učionice, knjige za knjižnicu, sportska oprema za dvoranu i ostala oprema za potrebe izvođenja nastave i poslovanja.</w:t>
      </w:r>
    </w:p>
    <w:p>
      <w:r>
        <w:t xml:space="preserve">Manjak prihoda od poslovanja i prihoda od nefinancijske imovine rezultirao je ukupnim manjkom prihoda tekuće godine od 142.549,19 €. Tekući manjak prihoda sastoji se od metodološkog manjka prihoda iz nadležnog proračuna u iznosu 9.158,95 € i proračuna koji nam nije nadležan u iznosu 134.842,82 €, viška prihoda iz vlastitih sredstava na iznos 5.651,05 € i prhoda od EU sredstava po završetku projekta mobilnosti učenika u iznosu 1.991,53 € te manjka prihoda od donacija 6.190,00 € pošto su se trošila sredstva donacije iz 2024.g. sadržana u višku prihoda 2024.g.</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1.569.184,98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1.672.800,26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w:t>
            </w:r>
          </w:p>
        </w:tc>
      </w:tr>
    </w:tbl>
    <w:p>
      <w:pPr>
        <w:spacing w:before="0" w:after="0"/>
      </w:pPr>
    </w:p>
    <w:p>
      <w:r>
        <w:t xml:space="preserve">Sredstva iskazana na računu 6361 odnose se na prihode iz državnog proračuna za plaće i materijalna prava radnika.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w:t>
            </w:r>
          </w:p>
        </w:tc>
      </w:tr>
    </w:tbl>
    <w:p>
      <w:pPr>
        <w:spacing w:before="0" w:after="0"/>
      </w:pPr>
    </w:p>
    <w:p>
      <w:r>
        <w:t xml:space="preserve">Ostvareni iznosi i u prethodnom i u tekućem izvještajnom razdoblju ostvarili smo temeljem odluke Ministarstva znanosti obrazovanja i mladih o financiranju nabavke knjiga za školsku knjižnicu.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7.469,39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252,4</w:t>
            </w:r>
          </w:p>
        </w:tc>
      </w:tr>
    </w:tbl>
    <w:p>
      <w:pPr>
        <w:spacing w:before="0" w:after="0"/>
      </w:pPr>
    </w:p>
    <w:p>
      <w:r>
        <w:t xml:space="preserve">Na računu 6393 iskazana su sredstva dobivena za Shema školskog voća koja se već treću školsu godinu provodi u našoj školi u iznosu od 3.897,96 €, a za koju nam sredstva doznačuje Grad Zagreb. Povećanje u odnosu na ostvareno u izvještajnom razdoblju prethodne godine odnosi se na konačnu isplatu sredstava za ERASMUS+ projekt u iznosu 3.571,43 € za koju nam je sredstva doznačila Trgovačka škola iz Zagreba.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58.621,27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w:t>
            </w:r>
          </w:p>
        </w:tc>
      </w:tr>
    </w:tbl>
    <w:p>
      <w:pPr>
        <w:spacing w:before="0" w:after="0"/>
      </w:pPr>
    </w:p>
    <w:p>
      <w:r>
        <w:t xml:space="preserve">Sredstva na računu 6526 odnose se na isplatu naknade štete od osiguranja. Prethodne godine osiguranje nam je isplatilo štetu nastalu na zgradi prilokom nevremena, a u 2025.g. štetu za uništenu rampu na parkiralištu u iznosu računa za popravak od 828,26 €.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58.742,38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65.853,52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w:t>
            </w:r>
          </w:p>
        </w:tc>
      </w:tr>
    </w:tbl>
    <w:p>
      <w:pPr>
        <w:spacing w:before="0" w:after="0"/>
      </w:pPr>
    </w:p>
    <w:p>
      <w:r>
        <w:t xml:space="preserve">Gimnazija Sesvete ostvaruje vlastiti prihod od najma prostora za kantinu i najma sportske dvorane klubovima u slopu Školskog sportskog saveza Grada Zagreb, ali i za razna događanja kao što su natjecanja u plesu. U 2025.g. održala su se dva natjecanja u plesu te je iz tog razloga došlo do povećanja prihoda u odnosu na ostvareno u prethodnom razdoblju.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54,5</w:t>
            </w:r>
          </w:p>
        </w:tc>
      </w:tr>
    </w:tbl>
    <w:p>
      <w:pPr>
        <w:spacing w:before="0" w:after="0"/>
      </w:pPr>
    </w:p>
    <w:p>
      <w:r>
        <w:t xml:space="preserve">Tekuće donacije su nam smanjene iz razloga što smo u izvještajnom razdoblju prethodne godine osim donacija od turističkih agencija za pedagošku pratnju učenicima na izletima, terenskoj nastavi i maturalnim putovanjima imali i prihod od projekta Turističke zajednice Grada Zagreba koji se također knjiži kao prihod od donacija.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192.548,60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256.596,56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133,3</w:t>
            </w:r>
          </w:p>
        </w:tc>
      </w:tr>
    </w:tbl>
    <w:p>
      <w:pPr>
        <w:spacing w:before="0" w:after="0"/>
      </w:pPr>
    </w:p>
    <w:p>
      <w:r>
        <w:t xml:space="preserve">Gradski ured za obrazovanje sport i mlade uz redovite troškove financirao je hidroizolaciju krova na dvorani u iznosu 58.375,75 €, što je rezultat povećanja ostvarenih prihoda iz nadležnog proračuna.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47.242,66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880,8</w:t>
            </w:r>
          </w:p>
        </w:tc>
      </w:tr>
    </w:tbl>
    <w:p>
      <w:pPr>
        <w:spacing w:before="0" w:after="0"/>
      </w:pPr>
    </w:p>
    <w:p>
      <w:r>
        <w:t xml:space="preserve">Od početka 2025.g. prekovremni rad ostvaren iz sredstava nenadležnog proračuna knjiži se na računu 3113, a do tada se na tom računu knjižio samo prekovremeni radplaćen iz vlastitih sredstava dok se prekovremni rad iz nenadležnog proračuna knjižio zajedno s plaćom na računu 3111.</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osiguranje u slučaju nezaposlenosti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w:t>
            </w:r>
          </w:p>
        </w:tc>
      </w:tr>
    </w:tbl>
    <w:p>
      <w:pPr>
        <w:spacing w:before="0" w:after="0"/>
      </w:pPr>
    </w:p>
    <w:p>
      <w:r>
        <w:t xml:space="preserve">2025.g. isplaćena je zadnja presuda razlike plaće za 2016. i 2017.g. na koju seobračunavao i plaćao doprinos u slučaju nezaposlenosti.</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223,8</w:t>
            </w:r>
          </w:p>
        </w:tc>
      </w:tr>
    </w:tbl>
    <w:p>
      <w:pPr>
        <w:spacing w:before="0" w:after="0"/>
      </w:pPr>
    </w:p>
    <w:p>
      <w:r>
        <w:t xml:space="preserve">Iskazano povećanje odnosi se na plaćeni put i noćenje profesoru na polaganje stručnog ispita u Osijek. Kako to nije službeni put sredstva isplaćena po računima knjiže se na ostale naknade troškova zaposlenima.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45.724,25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96.912,82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212,0</w:t>
            </w:r>
          </w:p>
        </w:tc>
      </w:tr>
    </w:tbl>
    <w:p>
      <w:pPr>
        <w:spacing w:before="0" w:after="0"/>
      </w:pPr>
    </w:p>
    <w:p>
      <w:r>
        <w:t xml:space="preserve">Povećanje na uslugama tekućeg i investicijskog programa je radi već spomenutih radova na hidroizolaciji krova, sanaciji lexan ploča i svjtlosnih kupola te izrade projeknte dokumentacije navedenih radova.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622,6</w:t>
            </w:r>
          </w:p>
        </w:tc>
      </w:tr>
    </w:tbl>
    <w:p>
      <w:pPr>
        <w:spacing w:before="0" w:after="0"/>
      </w:pPr>
    </w:p>
    <w:p>
      <w:r>
        <w:t xml:space="preserve">Navedeni iznos na računu 3236 odnose se na sistematske preglede radnika. U 2025.g. na sistematski pregled parvo je imalo 36 radnika dok ih je u 2024. g. išlo samo 6.</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11.554,55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162,8</w:t>
            </w:r>
          </w:p>
        </w:tc>
      </w:tr>
    </w:tbl>
    <w:p>
      <w:pPr>
        <w:spacing w:before="0" w:after="0"/>
      </w:pPr>
    </w:p>
    <w:p>
      <w:r>
        <w:t xml:space="preserve">Gimnazija Sesvete je 2025.g. proslavila 35. obljetnicu te je za tu priliku tiskala godišnjak te nastalo povećanje troška ostalih usluga.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2025.g. Grad Zagreb nije stigao provesti javnu nabavu za osiguranje imovine te su tu obvezu prebacili na škole koje su morale sklopiti police i knjižiti trošak osiguranja imovine. U 2024.g. trošak osiguranja pokrio je Grad Zagreb.</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5.815,23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259,4</w:t>
            </w:r>
          </w:p>
        </w:tc>
      </w:tr>
    </w:tbl>
    <w:p>
      <w:pPr>
        <w:spacing w:before="0" w:after="0"/>
      </w:pPr>
    </w:p>
    <w:p>
      <w:r>
        <w:t xml:space="preserve">Radi već spomenutog obilježavanja 35. obljetnice u Školi se organizirala svečanost na kojoj su prisustvovali predstavnici Gradskog ureda za obrazovanje, Gradske četvrti Sesvete, PU Sesvete, i ostali uzvanici za koje je organiziran Catering što je rezultiralo povećanjem rashoda reprezentacije.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11.755,37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4.344,35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w:t>
            </w:r>
          </w:p>
        </w:tc>
      </w:tr>
    </w:tbl>
    <w:p>
      <w:pPr>
        <w:spacing w:before="0" w:after="0"/>
      </w:pPr>
    </w:p>
    <w:p>
      <w:r>
        <w:t xml:space="preserve">2024.g. nabavljan je razni potrošni materijal za projekte Likovne grupe, Debatnog kluba i Preventivnih programa, a  bio je i posjet razmjene učenika dok u 2025.g. je toga bilo u puno manjem omjeru.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144,4</w:t>
            </w:r>
          </w:p>
        </w:tc>
      </w:tr>
    </w:tbl>
    <w:p>
      <w:pPr>
        <w:spacing w:before="0" w:after="0"/>
      </w:pPr>
    </w:p>
    <w:p>
      <w:r>
        <w:t xml:space="preserve">Iskazana stanja na računu 3721 odnose se na nagradu profesor Baltazar koju dobe učenici i profesori mentori za uspjeh osvojenog prvog, drugog i trećeg mjesta na državnom natjecanju. S obzirom kako imamo uspješne učenike svake godine iz nekog predmeta ostvari se barem drugo mjesto na dražavnom natjecanju.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1.797,64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112,9</w:t>
            </w:r>
          </w:p>
        </w:tc>
      </w:tr>
    </w:tbl>
    <w:p>
      <w:pPr>
        <w:spacing w:before="0" w:after="0"/>
      </w:pPr>
    </w:p>
    <w:p>
      <w:r>
        <w:t xml:space="preserve">Tekuće donacije u naravi odnose se nabavu besplatnih menstrualnih potrepština za učenice škole.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15.971,16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8.588,50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w:t>
            </w:r>
          </w:p>
        </w:tc>
      </w:tr>
    </w:tbl>
    <w:p>
      <w:pPr>
        <w:spacing w:before="0" w:after="0"/>
      </w:pPr>
    </w:p>
    <w:p>
      <w:r>
        <w:t xml:space="preserve">U 2024. g uz nabavu namještaja bila je i nabva informatičke opreme, te je iz tog razloga iskazano smanjenej u 2025g.</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2024.g. nabavljen je službeni mobitel za ravnateljicu, u 2025.g. nije bilo potrebe za nabavom komunikacijske opreme.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w:t>
            </w:r>
          </w:p>
        </w:tc>
      </w:tr>
    </w:tbl>
    <w:p>
      <w:pPr>
        <w:spacing w:before="0" w:after="0"/>
      </w:pPr>
    </w:p>
    <w:p>
      <w:r>
        <w:t xml:space="preserve">2024.g. nabavljana je oprema za vatrodojavu, dok je u 2025. kupljen samo novi usisavač.</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Medicinska i laboratorijska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 projekta Zdravstvena pismenost nabavljn je tlakomjer i oksimetar.</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2025.g. nabaljen aje nova soprtska oprema za dvoranu (strunjače, kugle i sl.)</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691,4</w:t>
            </w:r>
          </w:p>
        </w:tc>
      </w:tr>
    </w:tbl>
    <w:p>
      <w:pPr>
        <w:spacing w:before="0" w:after="0"/>
      </w:pPr>
    </w:p>
    <w:p>
      <w:r>
        <w:t xml:space="preserve">2025.g. ugrađena je rampa na parkiralištu u iznosu 4.557,41 € i kupljen fotoaparat i stalak, mikrofon i stalak iz projekta Turistička zajednica Grada Zagreba i lutka za vježbu oživljavaja iz projekta Zdravstvena pismenost.</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51.789,42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49.722,76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w:t>
            </w:r>
          </w:p>
        </w:tc>
      </w:tr>
    </w:tbl>
    <w:p>
      <w:pPr>
        <w:spacing w:before="0" w:after="0"/>
      </w:pPr>
    </w:p>
    <w:p>
      <w:r>
        <w:t xml:space="preserve">Potrošena sredstva odnose se na knjige za knjižnicu i besplatne udžbenike za učenike.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44.273,57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69.121,23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156,1</w:t>
            </w:r>
          </w:p>
        </w:tc>
      </w:tr>
    </w:tbl>
    <w:p>
      <w:pPr>
        <w:spacing w:before="0" w:after="0"/>
      </w:pPr>
    </w:p>
    <w:p>
      <w:r>
        <w:t xml:space="preserve">Stanje novčanih sredstava je povećano iz razloga što smo dobili predujam za novi EU projekt ErASMUS+ u iznosu 31.893,60 €.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124.700,72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183.287,82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147,0</w:t>
            </w:r>
          </w:p>
        </w:tc>
      </w:tr>
    </w:tbl>
    <w:p>
      <w:pPr>
        <w:spacing w:before="0" w:after="0"/>
      </w:pPr>
    </w:p>
    <w:p>
      <w:r>
        <w:t xml:space="preserve">Iskazano povećanje ispravka vrijednosti postrojenja i opreme je iz razloga što je uz redoviti godišnji obračun ispravka vrijednosti napravljen i ispravak vrijednosti postrojenja i opreme predložen za rashod po redovitom godišnjem popisu imovine, a imao je još sadašnju vrijednost</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knjiga, umjetničkih djela i ostalih izložbenih vrijednosti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154.227,96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212.747,52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137,9</w:t>
            </w:r>
          </w:p>
        </w:tc>
      </w:tr>
    </w:tbl>
    <w:p>
      <w:pPr>
        <w:spacing w:before="0" w:after="0"/>
      </w:pPr>
    </w:p>
    <w:p>
      <w:r>
        <w:t xml:space="preserve">Zbog povećanog obujma udžbenika i knjiga u knižnici povećan je i ispravak vrijednosti. Udžbenike ispravljamo jednokratno dok se knjige u knijižnici ispravljau po stopi propisanoj Pravilnikom.</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sitnog inventara i autoguma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w:t>
            </w:r>
          </w:p>
        </w:tc>
      </w:tr>
    </w:tbl>
    <w:p>
      <w:pPr>
        <w:spacing w:before="0" w:after="0"/>
      </w:pPr>
    </w:p>
    <w:p>
      <w:r>
        <w:t xml:space="preserve">Nabavljan je novi sitni inventar, a otpisani stari nije maknut s lista jer nije bilo odvoza na otpad.</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44.140,53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69.121,23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156,6</w:t>
            </w:r>
          </w:p>
        </w:tc>
      </w:tr>
    </w:tbl>
    <w:p>
      <w:pPr>
        <w:spacing w:before="0" w:after="0"/>
      </w:pPr>
    </w:p>
    <w:p>
      <w:r>
        <w:t xml:space="preserve">Kao što je već objašnjeno u bilješci uz obrazac PR-RAS do povećanja stanja na ručunu došlo je radi uplate predujma za EU projekt ERASMUS+ u iznosu od 31.893,60 €, a nije bilo trošenja tih sredstava u 2025.g</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292,6</w:t>
            </w:r>
          </w:p>
        </w:tc>
      </w:tr>
    </w:tbl>
    <w:p>
      <w:pPr>
        <w:spacing w:before="0" w:after="0"/>
      </w:pPr>
    </w:p>
    <w:p>
      <w:r>
        <w:t xml:space="preserve">Do povećanja ostalih potraživanja došlo je iz razloga što je sredinom prosinca 2025.g.uplaćen predujam Lesnin XXL za navaku stolaca, a ispruka i račun su dobiveni u 2026.g. i na potraživanja koja se refundiraju od prosinca knjiži se Zahtjev za zajedniče režijske troškove koji šaljemo Glazbenoj školi Zlatka Grgoševića s kojom imamo Sporazum o plaćanju dijea troška režija radi korištenja zajedničkog prostora.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140.804,27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u 2025.g. odnosi se na potraživanje za plaću i materijalna prava te dio projekta rada s darovitim učenicima.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140.804,27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u 2025.g. odnosi se na potraživanje za plaću i materijalna prava za 12/2025. na iznos od 139.304,27 € i 1.500,00 € na pola iznosa projekta rada s darovitim učenicima koji nam je odobren od Ministarstva znanosti obrazovanja i mladih.</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130.804,76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Od 1.1.2025. ukinuta je podskupina računa 193.</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prethodne godine prebačeno je na stanje skupine 27 jer se ne odnosi na račun 23954, koji je jedini ostao u skupini 239. U 2025.g. na računu 23954 iskazano je stanje za iznos Zahtjeva za zajedničke rashode režija,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se odnosi na račun za sportsku opremu kojem je valuta u siječnju 2026.g.</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se odnosi na račun za sportsku opremu kojem je valuta u siječnju 2026.g.</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32.278,74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2809,8</w:t>
            </w:r>
          </w:p>
        </w:tc>
      </w:tr>
    </w:tbl>
    <w:p>
      <w:pPr>
        <w:spacing w:before="0" w:after="0"/>
      </w:pPr>
    </w:p>
    <w:p>
      <w:r>
        <w:t xml:space="preserve">Obveze za predujmove su povećane radi isplate već spomenutog predujma vezanog za EU sredstva u iznosu 31.893,60 €.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107.042,09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poslovanja iskazan na računu 9222 razlikuje se od manjka iskazanog u obrascu PR-RAS iz razloga što je umanjen za preneseni višak višak prihoda poslovanja iz prethodne godine u iznosu od 12.530,01 € i provedena obvezna korekcija rezultata za račune kapitalnih ulaganja u iznosu 49.119,09 €.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22.977,09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331,1</w:t>
            </w:r>
          </w:p>
        </w:tc>
      </w:tr>
    </w:tbl>
    <w:p>
      <w:pPr>
        <w:spacing w:before="0" w:after="0"/>
      </w:pPr>
    </w:p>
    <w:p>
      <w:r>
        <w:t xml:space="preserve">Manjak prihoda nefinancijske imovine umanjen je u odnosu na iskazani manjak u PR-RAS obrascu za iznos obvezne korekcije rezultata na iznos 49.119,09 €.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144.052,16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3798,9</w:t>
            </w:r>
          </w:p>
        </w:tc>
      </w:tr>
    </w:tbl>
    <w:p>
      <w:pPr>
        <w:spacing w:before="0" w:after="0"/>
      </w:pPr>
    </w:p>
    <w:p>
      <w:r>
        <w:t xml:space="preserve">Obračunati prihodi su povećani za iznos obračunatih prihoda iz pomoći proračunskim korisnicima iz proračuna koji im nije nadležan na koji se od 2025.g. knjiži obračun prihoda za plaće i materijalna prava ali i sve za ono za što su nam sredstva osigurana iz nenadležnog proračuna.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39.867,00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3247,3</w:t>
            </w:r>
          </w:p>
        </w:tc>
      </w:tr>
    </w:tbl>
    <w:p>
      <w:pPr>
        <w:spacing w:before="0" w:after="0"/>
      </w:pPr>
    </w:p>
    <w:p>
      <w:r>
        <w:t xml:space="preserve">U 2025.g. izvanbilančno je knjižen iznos Ugovora o dodjeli bespovratnih sredstava za odobreni ERASMUS+ projekt u iznosu 39.867,00 €.</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100,2</w:t>
            </w:r>
          </w:p>
        </w:tc>
      </w:tr>
    </w:tbl>
    <w:p>
      <w:pPr>
        <w:spacing w:before="0" w:after="0"/>
      </w:pPr>
    </w:p>
    <w:p>
      <w:r>
        <w:t xml:space="preserve">Dospjela potraživanja odnosse se na potraživanja za pružene usluge najma prostora a koja još ne trebaju biti ispravljena.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142.927,66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5353,0</w:t>
            </w:r>
          </w:p>
        </w:tc>
      </w:tr>
    </w:tbl>
    <w:p>
      <w:pPr>
        <w:spacing w:before="0" w:after="0"/>
      </w:pPr>
    </w:p>
    <w:p>
      <w:r>
        <w:t xml:space="preserve">U nedospjela potraživanja uz potraživanja za prihode od pruženih usluga spadaju i potraživanja za plaću i materijalna prava za 12/2025</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216,3</w:t>
            </w:r>
          </w:p>
        </w:tc>
      </w:tr>
    </w:tbl>
    <w:p>
      <w:pPr>
        <w:spacing w:before="0" w:after="0"/>
      </w:pPr>
    </w:p>
    <w:p>
      <w:r>
        <w:t xml:space="preserve">Iznos od 717,48 € odnosi se na iznos naknade za bolovanje na teret HZZO-a 483,66 € i 233,82 € po Zahtjevu za refundaciju režijskih troškova.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predujmove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već spomenuti uplaćeni predujam po ponudi LESNINA XXL, za nabavu stolica koje su isporučene i račun izdan u siječnju 2026.g.</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nabavu sportske opreme.</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nespomenute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233,82 € po Zahtjevu za refundaciju režijskih troškova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2025.g. nije bilo primljenih predujmova.</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EU predujmove dane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31.893,60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Isplaćeni predujam za 80% sredstava odobrenih po Ugovoru za ERASMUS+</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w:t>
            </w:r>
          </w:p>
        </w:tc>
      </w:tr>
    </w:tbl>
    <w:p>
      <w:pPr>
        <w:spacing w:before="0" w:after="0"/>
      </w:pPr>
    </w:p>
    <w:p>
      <w:r>
        <w:t xml:space="preserve">Povrat u proračun za iznos koji nije potrošen u šk.god. 2024/2025 za Shemu školskog voća.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2025.g. nemamo u najavi sudskih sporova, a spor koj je bio uskazan u prethodnom razdoblju je okončan.</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39.867,00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2025.g. izvanbilančno je knjižen iznos Ugovora o dodjeli bespovratnih sredstava za odobreni ERASMUS+ projekt u iznosu 39.867,00 €.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 srednjoškolsko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1.906.066,65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2.203.820,18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w:t>
            </w:r>
          </w:p>
        </w:tc>
      </w:tr>
    </w:tbl>
    <w:p>
      <w:pPr>
        <w:spacing w:before="0" w:after="0"/>
      </w:pPr>
    </w:p>
    <w:p>
      <w:r>
        <w:t xml:space="preserve">Kako je Gimnazija srednješkolsko obrazovanje u trajanju od četiri godine u obrascu RAS funkcijski popunjava Šifru 0922 – Više srednjoškolsko obrazovanje – gdje su iskazani rashodi poslovanja i rashodi za nabavu nefinancijske imovine u iznosu 2.203.820,18 €. Isti podatak iskazan je u PR-RAS obrascu na poziciji Y345</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131.646,12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smanjenja odnosi se na godišnji ispravak vrijednosti građevinskih objekata, postrojenja i opreme za 2025.g u iznosu od 74.425,42, ispravak vrijednosti rashodovane opreme u iznosu 10.659,28 € i ispravak vrijednosti u 100%-om iznosu nabavljenih udžbenika za učenike na iznos 46.561,42 €.</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nefinancijske imovine (šifre P017 do P022)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Promjena u obujmu odnosi se na prijenos vlasnišva prijenosnog računala u vrijednosti 900,00 €, koji je prema Zaključku Gradonačelnika Grada Zagreba prenio vlasništvo nabavljenog računala za Gimnaziju Sesvete od strane Službe za informacijske sustave i tehničke poslove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Iskazano stanje međusobnih obveza subjekta općeg proračuna odnosi se na obveze proračunskih korisnika za povrat u proračun 486,50 €, na obveze proračunskih korisnika za povrat u proračun za bolovanje na terte HZZO-a 5.264,35 € i zajedničkih režijskih troškova na iznos 233,82 €.</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32.443,81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Iskazano stanje odnosi se na račun 27111 na iznos 550,21 € i raču 27521 na iznos 31.893,60 €.</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Iskazano stanje međusobnih obveza subjekta općeg proračuna odnosi se na obveze proračunskih korisnika za povrat u proračun 325,34 € ina obveze proračunskih korisnika za povrat u proračun za bolovanje na terte HZZO-a 5.040,37 €.</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Zbog redovito doznačavanih sredstava za materijalne troškove i ostale rashode od nadležnog proračuna i dobre i redovite naplate vlastitih prihoda obveze se redovito podmiruju te na kraju uzvještajnog razdoblja nismo imali dospjelih obveza.</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Iskazano stanje međusobnih obveza subjekta općeg proračuna odnosi se na obveze proračunskih korisnika za povrat u proračun 161,16 €, na obveze proračunskih korisnika za povrat u proračun za bolovanje na terte HZZO-a 223,98 i zajedničkih režijskih troškova na iznos 233,82 €.</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161.578,33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Najvećim dijelom odnose se na obveze za isplatu plaće za 12/2025 na iznos od 140.305,73, a ostatak na obveze za materijalne rashode 21.169,70 € i obveze za financijske rashode 102,90 €</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Odnose se na obveze za nabavljenu sportsku opremu.</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31.893,60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Obveza za EU predujam dan iz državnog proračuna za ERASMUS+</w:t>
      </w:r>
    </w:p>
    <w:p/>
    <w:p>
      <w:pPr>
        <w:jc w:val="center"/>
        <w:pStyle w:val="Normal"/>
        <w:spacing w:line="240" w:lineRule="auto"/>
        <w:keepNext/>
      </w:pPr>
      <w:r>
        <w:rPr>
          <w:sz w:val="28"/>
          <w:rFonts w:ascii="Times New Roman" w:hAnsi="Times New Roman"/>
        </w:rPr>
        <w:t xml:space="preserve">Bilješka 66.</w:t>
      </w:r>
    </w:p>
    <w:p>
      <w:pPr>
        <w:jc w:val="both"/>
        <w:pStyle w:val="Normal"/>
        <w:spacing w:line="240" w:lineRule="auto"/>
      </w:pPr>
      <w:r>
        <w:rPr>
          <w:b/>
          <w:sz w:val="24"/>
          <w:rFonts w:ascii="Times New Roman" w:hAnsi="Times New Roman"/>
        </w:rPr>
        <w:t xml:space="preserve">EU izvještaj</w:t>
      </w:r>
    </w:p>
    <w:p>
      <w:r>
        <w:t xml:space="preserve">Sredstva koja Gimnazija Sesvete ostvaruje iz EU odnose se na Shemu školskog voća koju provodimo već treću školsku godinu za redom. Za Shemu školskog voća sredstva nam doznačuje Grad Zagreb kroz akontacije po školskim godinama. Doznačena sredstva prikazana su u EU izvještaju na izvoru 5.6.5. na računu prihoda 6393 Tekući prijenosi između proračunskih korisnika istog proračuna temeljem prijenosa EU sredstava u iznosu 3.897,96 € i računu rashoda 3222 Materijal i sirovine u iznosu 2.679,00 €.</w:t>
      </w:r>
    </w:p>
    <w:p>
      <w:r>
        <w:t xml:space="preserve">U 2025.g. ostvarili smo i sredstva iskazana na izvoru 5.1.0.  Prihod iskazan na računu 6393 Tekući prijenosi između proračunskih korisnika istog proračuna temeljem prijenosa EU sredstava u iznosu od 3.571,43 €, kao konačnu isplatu po okončanom projektu ERASMUS+ u kojem smo bili partneri Trgovačkoj školi u Zagrebu. Iz tih sredstava imali smo rashod za službeno putovanje na stručno usavršavanje u iznosu 1.579,90 €.</w:t>
      </w:r>
    </w:p>
    <w:p>
      <w:r>
        <w:t xml:space="preserve">Također smo u 2025.g. dobili odobren novi ERASMUS+projekt mobilnosti za koji nam je isplaćen u srpnju 2025.g. predujam od 80% u iznosu 31.893,60 €.  Iznos predujma iskazan je na računu 27521 Obveze za EU predujmove dane iz državnog proračuna, dok je ukupan iznog Ugovorom odobrenih sredstava iskazan na izvanbilančnim zapisim au iznosu 39.867,00 €.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9c95bc52329f4cc8" /></Relationships>
</file>